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3538"/>
        <w:gridCol w:w="236"/>
        <w:gridCol w:w="1441"/>
        <w:gridCol w:w="2283"/>
      </w:tblGrid>
      <w:tr w:rsidR="00593654" w:rsidRPr="00163EA0" w:rsidTr="001B40B8">
        <w:trPr>
          <w:trHeight w:val="510"/>
        </w:trPr>
        <w:tc>
          <w:tcPr>
            <w:tcW w:w="2547" w:type="dxa"/>
            <w:shd w:val="clear" w:color="auto" w:fill="D9D9D9"/>
            <w:vAlign w:val="center"/>
          </w:tcPr>
          <w:p w:rsidR="00593654" w:rsidRPr="009C5C52" w:rsidRDefault="00593654" w:rsidP="001B40B8">
            <w:pPr>
              <w:jc w:val="center"/>
              <w:rPr>
                <w:b/>
                <w:sz w:val="24"/>
                <w:szCs w:val="24"/>
              </w:rPr>
            </w:pPr>
            <w:r w:rsidRPr="009C5C52">
              <w:rPr>
                <w:b/>
                <w:sz w:val="22"/>
                <w:szCs w:val="24"/>
              </w:rPr>
              <w:t>Job Title:</w:t>
            </w:r>
          </w:p>
        </w:tc>
        <w:tc>
          <w:tcPr>
            <w:tcW w:w="3538" w:type="dxa"/>
            <w:vAlign w:val="center"/>
          </w:tcPr>
          <w:p w:rsidR="00593654" w:rsidRPr="00163EA0" w:rsidRDefault="00593654" w:rsidP="001B40B8">
            <w:pPr>
              <w:jc w:val="center"/>
              <w:rPr>
                <w:sz w:val="22"/>
                <w:szCs w:val="22"/>
              </w:rPr>
            </w:pPr>
            <w:r w:rsidRPr="00163EA0">
              <w:rPr>
                <w:sz w:val="22"/>
                <w:szCs w:val="22"/>
              </w:rPr>
              <w:t>Environmental Operative</w:t>
            </w:r>
          </w:p>
          <w:p w:rsidR="00593654" w:rsidRPr="00163EA0" w:rsidRDefault="00593654" w:rsidP="001B40B8">
            <w:pPr>
              <w:jc w:val="center"/>
              <w:rPr>
                <w:sz w:val="16"/>
                <w:szCs w:val="16"/>
              </w:rPr>
            </w:pPr>
            <w:r w:rsidRPr="00163EA0">
              <w:rPr>
                <w:sz w:val="16"/>
                <w:szCs w:val="16"/>
              </w:rPr>
              <w:t>(JBG in partnership with GCC Land Environmental Services)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93654" w:rsidRPr="00163EA0" w:rsidRDefault="00593654" w:rsidP="001B40B8">
            <w:pPr>
              <w:jc w:val="center"/>
            </w:pPr>
          </w:p>
        </w:tc>
        <w:tc>
          <w:tcPr>
            <w:tcW w:w="1441" w:type="dxa"/>
            <w:shd w:val="clear" w:color="auto" w:fill="D9D9D9"/>
            <w:vAlign w:val="center"/>
          </w:tcPr>
          <w:p w:rsidR="00593654" w:rsidRPr="009C5C52" w:rsidRDefault="00593654" w:rsidP="001B40B8">
            <w:pPr>
              <w:jc w:val="center"/>
              <w:rPr>
                <w:b/>
                <w:sz w:val="22"/>
                <w:szCs w:val="24"/>
              </w:rPr>
            </w:pPr>
            <w:r w:rsidRPr="009C5C52">
              <w:rPr>
                <w:b/>
                <w:sz w:val="22"/>
                <w:szCs w:val="24"/>
              </w:rPr>
              <w:t>Ref No:</w:t>
            </w:r>
          </w:p>
        </w:tc>
        <w:tc>
          <w:tcPr>
            <w:tcW w:w="2283" w:type="dxa"/>
            <w:vAlign w:val="center"/>
          </w:tcPr>
          <w:p w:rsidR="00593654" w:rsidRPr="00163EA0" w:rsidRDefault="00593654" w:rsidP="001B4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Env21941</w:t>
            </w:r>
          </w:p>
        </w:tc>
      </w:tr>
    </w:tbl>
    <w:p w:rsidR="00593654" w:rsidRPr="00163EA0" w:rsidRDefault="00593654" w:rsidP="00593654">
      <w:pPr>
        <w:jc w:val="center"/>
        <w:rPr>
          <w:sz w:val="8"/>
          <w:szCs w:val="8"/>
        </w:rPr>
      </w:pPr>
    </w:p>
    <w:tbl>
      <w:tblPr>
        <w:tblW w:w="100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3543"/>
        <w:gridCol w:w="236"/>
        <w:gridCol w:w="1441"/>
        <w:gridCol w:w="2283"/>
      </w:tblGrid>
      <w:tr w:rsidR="00593654" w:rsidRPr="00163EA0" w:rsidTr="001B40B8">
        <w:trPr>
          <w:trHeight w:val="340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93654" w:rsidRPr="009C5C52" w:rsidRDefault="00593654" w:rsidP="001B40B8">
            <w:pPr>
              <w:jc w:val="center"/>
              <w:rPr>
                <w:b/>
                <w:sz w:val="22"/>
                <w:szCs w:val="24"/>
              </w:rPr>
            </w:pPr>
            <w:r w:rsidRPr="009C5C52">
              <w:rPr>
                <w:b/>
                <w:sz w:val="22"/>
                <w:szCs w:val="24"/>
              </w:rPr>
              <w:t>Date of Advert: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593654" w:rsidRPr="00163EA0" w:rsidRDefault="00593654" w:rsidP="001B40B8">
            <w:pPr>
              <w:jc w:val="center"/>
              <w:rPr>
                <w:sz w:val="22"/>
                <w:szCs w:val="22"/>
              </w:rPr>
            </w:pPr>
            <w:r w:rsidRPr="00163EA0">
              <w:rPr>
                <w:sz w:val="22"/>
                <w:szCs w:val="22"/>
              </w:rPr>
              <w:t>2</w:t>
            </w:r>
            <w:r w:rsidRPr="00163EA0">
              <w:rPr>
                <w:sz w:val="22"/>
                <w:szCs w:val="22"/>
                <w:vertAlign w:val="superscript"/>
              </w:rPr>
              <w:t>nd</w:t>
            </w:r>
            <w:r w:rsidRPr="00163E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February</w:t>
            </w:r>
            <w:r w:rsidRPr="00163EA0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93654" w:rsidRPr="00163EA0" w:rsidRDefault="00593654" w:rsidP="001B4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D9D9D9"/>
            <w:vAlign w:val="center"/>
          </w:tcPr>
          <w:p w:rsidR="00593654" w:rsidRPr="009C5C52" w:rsidRDefault="00593654" w:rsidP="001B40B8">
            <w:pPr>
              <w:jc w:val="center"/>
              <w:rPr>
                <w:b/>
                <w:sz w:val="22"/>
                <w:szCs w:val="24"/>
              </w:rPr>
            </w:pPr>
            <w:r w:rsidRPr="009C5C52">
              <w:rPr>
                <w:b/>
                <w:sz w:val="22"/>
                <w:szCs w:val="24"/>
              </w:rPr>
              <w:t>Salary:</w:t>
            </w:r>
          </w:p>
        </w:tc>
        <w:tc>
          <w:tcPr>
            <w:tcW w:w="2283" w:type="dxa"/>
            <w:vAlign w:val="center"/>
          </w:tcPr>
          <w:p w:rsidR="00593654" w:rsidRPr="00163EA0" w:rsidRDefault="00593654" w:rsidP="001B4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 Minimum W</w:t>
            </w:r>
            <w:r w:rsidRPr="00163EA0">
              <w:rPr>
                <w:sz w:val="22"/>
                <w:szCs w:val="22"/>
              </w:rPr>
              <w:t>age</w:t>
            </w:r>
          </w:p>
        </w:tc>
      </w:tr>
      <w:tr w:rsidR="00593654" w:rsidRPr="00163EA0" w:rsidTr="001B40B8">
        <w:trPr>
          <w:trHeight w:val="306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93654" w:rsidRPr="009C5C52" w:rsidRDefault="00593654" w:rsidP="001B40B8">
            <w:pPr>
              <w:jc w:val="center"/>
              <w:rPr>
                <w:b/>
                <w:sz w:val="22"/>
                <w:szCs w:val="24"/>
              </w:rPr>
            </w:pPr>
            <w:r w:rsidRPr="009C5C52">
              <w:rPr>
                <w:b/>
                <w:sz w:val="22"/>
                <w:szCs w:val="24"/>
              </w:rPr>
              <w:t>Location: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593654" w:rsidRPr="00163EA0" w:rsidRDefault="00593654" w:rsidP="001B40B8">
            <w:pPr>
              <w:jc w:val="center"/>
              <w:rPr>
                <w:sz w:val="22"/>
                <w:szCs w:val="22"/>
              </w:rPr>
            </w:pPr>
            <w:r w:rsidRPr="00163EA0">
              <w:rPr>
                <w:sz w:val="22"/>
                <w:szCs w:val="22"/>
              </w:rPr>
              <w:t>Glasgow,  City Wide</w:t>
            </w:r>
          </w:p>
          <w:p w:rsidR="00593654" w:rsidRPr="00163EA0" w:rsidRDefault="00593654" w:rsidP="001B40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93654" w:rsidRPr="00163EA0" w:rsidRDefault="00593654" w:rsidP="001B4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D9D9D9"/>
            <w:vAlign w:val="center"/>
          </w:tcPr>
          <w:p w:rsidR="00593654" w:rsidRPr="009C5C52" w:rsidRDefault="00593654" w:rsidP="001B40B8">
            <w:pPr>
              <w:jc w:val="center"/>
              <w:rPr>
                <w:b/>
                <w:sz w:val="24"/>
                <w:szCs w:val="24"/>
              </w:rPr>
            </w:pPr>
            <w:r w:rsidRPr="009C5C52">
              <w:rPr>
                <w:b/>
                <w:sz w:val="24"/>
                <w:szCs w:val="24"/>
              </w:rPr>
              <w:t>Hours:</w:t>
            </w:r>
          </w:p>
        </w:tc>
        <w:tc>
          <w:tcPr>
            <w:tcW w:w="2283" w:type="dxa"/>
            <w:vAlign w:val="center"/>
          </w:tcPr>
          <w:p w:rsidR="00593654" w:rsidRPr="00163EA0" w:rsidRDefault="00593654" w:rsidP="001B4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 Time</w:t>
            </w:r>
            <w:r w:rsidRPr="00163EA0">
              <w:rPr>
                <w:sz w:val="22"/>
                <w:szCs w:val="22"/>
              </w:rPr>
              <w:t>, typically 8am-4pm; Mon-Fri</w:t>
            </w:r>
          </w:p>
        </w:tc>
      </w:tr>
      <w:tr w:rsidR="00593654" w:rsidRPr="00163EA0" w:rsidTr="001B40B8">
        <w:trPr>
          <w:trHeight w:val="160"/>
        </w:trPr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654" w:rsidRPr="00163EA0" w:rsidRDefault="00593654" w:rsidP="001B4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654" w:rsidRPr="00163EA0" w:rsidRDefault="00593654" w:rsidP="001B40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593654" w:rsidRPr="00163EA0" w:rsidRDefault="00593654" w:rsidP="001B4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D9D9D9"/>
            <w:vAlign w:val="center"/>
          </w:tcPr>
          <w:p w:rsidR="00593654" w:rsidRPr="009C5C52" w:rsidRDefault="00593654" w:rsidP="001B40B8">
            <w:pPr>
              <w:jc w:val="center"/>
              <w:rPr>
                <w:b/>
                <w:sz w:val="22"/>
                <w:szCs w:val="24"/>
              </w:rPr>
            </w:pPr>
            <w:r w:rsidRPr="009C5C52">
              <w:rPr>
                <w:b/>
                <w:sz w:val="22"/>
                <w:szCs w:val="24"/>
              </w:rPr>
              <w:t>Contract Duration</w:t>
            </w:r>
          </w:p>
        </w:tc>
        <w:tc>
          <w:tcPr>
            <w:tcW w:w="2283" w:type="dxa"/>
            <w:vAlign w:val="center"/>
          </w:tcPr>
          <w:p w:rsidR="00593654" w:rsidRDefault="00593654" w:rsidP="001B4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 to 26 Weeks</w:t>
            </w:r>
          </w:p>
        </w:tc>
      </w:tr>
    </w:tbl>
    <w:p w:rsidR="00593654" w:rsidRPr="00163EA0" w:rsidRDefault="00593654" w:rsidP="00593654">
      <w:pPr>
        <w:rPr>
          <w:sz w:val="8"/>
          <w:szCs w:val="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83"/>
        <w:gridCol w:w="2136"/>
        <w:gridCol w:w="93"/>
        <w:gridCol w:w="236"/>
        <w:gridCol w:w="790"/>
        <w:gridCol w:w="236"/>
        <w:gridCol w:w="255"/>
        <w:gridCol w:w="296"/>
        <w:gridCol w:w="890"/>
        <w:gridCol w:w="2283"/>
        <w:gridCol w:w="15"/>
      </w:tblGrid>
      <w:tr w:rsidR="00593654" w:rsidTr="00593654">
        <w:trPr>
          <w:gridAfter w:val="1"/>
          <w:wAfter w:w="15" w:type="dxa"/>
          <w:trHeight w:val="410"/>
        </w:trPr>
        <w:tc>
          <w:tcPr>
            <w:tcW w:w="10050" w:type="dxa"/>
            <w:gridSpan w:val="11"/>
            <w:shd w:val="clear" w:color="auto" w:fill="D9D9D9"/>
            <w:vAlign w:val="center"/>
          </w:tcPr>
          <w:p w:rsidR="00593654" w:rsidRPr="00665726" w:rsidRDefault="00593654" w:rsidP="001B40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Overview</w:t>
            </w:r>
            <w:r w:rsidRPr="00665726"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593654" w:rsidTr="00593654">
        <w:trPr>
          <w:gridAfter w:val="1"/>
          <w:wAfter w:w="15" w:type="dxa"/>
          <w:trHeight w:val="1418"/>
        </w:trPr>
        <w:tc>
          <w:tcPr>
            <w:tcW w:w="10050" w:type="dxa"/>
            <w:gridSpan w:val="11"/>
            <w:tcBorders>
              <w:bottom w:val="single" w:sz="4" w:space="0" w:color="auto"/>
            </w:tcBorders>
          </w:tcPr>
          <w:p w:rsidR="00593654" w:rsidRDefault="00593654" w:rsidP="001B4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apply applicants must be registered with JBG, contact our </w:t>
            </w:r>
          </w:p>
          <w:p w:rsidR="00593654" w:rsidRDefault="00593654" w:rsidP="001B4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 phone number, 0300 123 2898 to book a new appointment or contact your JBG Adviser.</w:t>
            </w:r>
          </w:p>
          <w:p w:rsidR="00593654" w:rsidRDefault="00593654" w:rsidP="001B4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register with JBG proof of address and proof of current benefits</w:t>
            </w:r>
            <w:r w:rsidRPr="0039551D">
              <w:rPr>
                <w:sz w:val="22"/>
                <w:szCs w:val="22"/>
              </w:rPr>
              <w:t xml:space="preserve"> must</w:t>
            </w:r>
            <w:r>
              <w:rPr>
                <w:sz w:val="22"/>
                <w:szCs w:val="22"/>
              </w:rPr>
              <w:t xml:space="preserve"> be provided</w:t>
            </w:r>
          </w:p>
          <w:p w:rsidR="00593654" w:rsidRDefault="00593654" w:rsidP="001B40B8">
            <w:pPr>
              <w:rPr>
                <w:sz w:val="22"/>
                <w:szCs w:val="22"/>
              </w:rPr>
            </w:pPr>
          </w:p>
          <w:p w:rsidR="00593654" w:rsidRDefault="00593654" w:rsidP="001B4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Application Closing date: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Thursday 15</w:t>
            </w:r>
            <w:r w:rsidRPr="00163EA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February 2018.</w:t>
            </w:r>
          </w:p>
          <w:p w:rsidR="00593654" w:rsidRDefault="00593654" w:rsidP="001B4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JBG Application Support: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5</w:t>
            </w:r>
            <w:r w:rsidRPr="008C297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February 2018 – 14</w:t>
            </w:r>
            <w:r w:rsidRPr="008C297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February 2018.</w:t>
            </w:r>
          </w:p>
          <w:p w:rsidR="00593654" w:rsidRDefault="00593654" w:rsidP="001B4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Job Interviews: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8C2973">
              <w:rPr>
                <w:sz w:val="22"/>
                <w:szCs w:val="22"/>
              </w:rPr>
              <w:t>Scheduled</w:t>
            </w:r>
            <w:r>
              <w:rPr>
                <w:sz w:val="22"/>
                <w:szCs w:val="22"/>
              </w:rPr>
              <w:t xml:space="preserve"> week commencing 19</w:t>
            </w:r>
            <w:r w:rsidRPr="008C2973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 xml:space="preserve"> Feb 2018.</w:t>
            </w:r>
          </w:p>
          <w:p w:rsidR="00593654" w:rsidRDefault="00593654" w:rsidP="001B4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Outcome of Interview: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8C2973">
              <w:rPr>
                <w:sz w:val="22"/>
                <w:szCs w:val="22"/>
              </w:rPr>
              <w:t xml:space="preserve">Scheduled </w:t>
            </w:r>
            <w:r>
              <w:rPr>
                <w:sz w:val="22"/>
                <w:szCs w:val="22"/>
              </w:rPr>
              <w:t>week commencing 26</w:t>
            </w:r>
            <w:r w:rsidRPr="008C2973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 xml:space="preserve"> Feb 2018.</w:t>
            </w:r>
          </w:p>
          <w:p w:rsidR="00593654" w:rsidRDefault="00593654" w:rsidP="001B4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Successful Candidate Inductions Held:</w:t>
            </w:r>
            <w:r>
              <w:rPr>
                <w:sz w:val="22"/>
                <w:szCs w:val="22"/>
              </w:rPr>
              <w:tab/>
            </w:r>
            <w:r w:rsidRPr="008C2973">
              <w:rPr>
                <w:sz w:val="22"/>
                <w:szCs w:val="22"/>
              </w:rPr>
              <w:t>Scheduled</w:t>
            </w:r>
            <w:r>
              <w:rPr>
                <w:sz w:val="22"/>
                <w:szCs w:val="22"/>
              </w:rPr>
              <w:t xml:space="preserve"> 28</w:t>
            </w:r>
            <w:r w:rsidRPr="008C2973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 xml:space="preserve"> Feb 2018 to 2</w:t>
            </w:r>
            <w:r w:rsidRPr="008C2973">
              <w:rPr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 xml:space="preserve"> March 2018.</w:t>
            </w:r>
          </w:p>
          <w:p w:rsidR="00593654" w:rsidRDefault="00593654" w:rsidP="001B4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Two Days Training Prior To Start: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8C2973">
              <w:rPr>
                <w:sz w:val="22"/>
                <w:szCs w:val="22"/>
              </w:rPr>
              <w:t>Scheduled</w:t>
            </w:r>
            <w:r>
              <w:rPr>
                <w:sz w:val="22"/>
                <w:szCs w:val="22"/>
              </w:rPr>
              <w:t xml:space="preserve"> week commencing 5</w:t>
            </w:r>
            <w:r w:rsidRPr="008C2973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 xml:space="preserve"> March 2018.</w:t>
            </w:r>
          </w:p>
          <w:p w:rsidR="00593654" w:rsidRPr="008C2973" w:rsidRDefault="00593654" w:rsidP="001B40B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Job Start Date: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8C2973">
              <w:rPr>
                <w:sz w:val="22"/>
                <w:szCs w:val="22"/>
              </w:rPr>
              <w:t>Schedul</w:t>
            </w:r>
            <w:r>
              <w:rPr>
                <w:sz w:val="22"/>
                <w:szCs w:val="22"/>
              </w:rPr>
              <w:t>ed week commencing 9</w:t>
            </w:r>
            <w:r w:rsidRPr="00D47B04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April 2018.</w:t>
            </w:r>
          </w:p>
          <w:p w:rsidR="00593654" w:rsidRDefault="00593654" w:rsidP="001B4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Job Location: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Various locations across Glasgow.</w:t>
            </w:r>
          </w:p>
          <w:p w:rsidR="00593654" w:rsidRDefault="00593654" w:rsidP="001B4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Interview/Induction Location: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Westwood Business Centre, </w:t>
            </w:r>
          </w:p>
          <w:p w:rsidR="00593654" w:rsidRDefault="00593654" w:rsidP="001B4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69 </w:t>
            </w:r>
            <w:proofErr w:type="spellStart"/>
            <w:r>
              <w:rPr>
                <w:sz w:val="22"/>
                <w:szCs w:val="22"/>
              </w:rPr>
              <w:t>Aberdalgie</w:t>
            </w:r>
            <w:proofErr w:type="spellEnd"/>
            <w:r>
              <w:rPr>
                <w:sz w:val="22"/>
                <w:szCs w:val="22"/>
              </w:rPr>
              <w:t xml:space="preserve"> Road, G34 9HJ</w:t>
            </w:r>
          </w:p>
          <w:p w:rsidR="00593654" w:rsidRDefault="00593654" w:rsidP="001B40B8">
            <w:pPr>
              <w:rPr>
                <w:sz w:val="22"/>
                <w:szCs w:val="22"/>
              </w:rPr>
            </w:pPr>
          </w:p>
          <w:p w:rsidR="00593654" w:rsidRDefault="00593654" w:rsidP="001B4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Successful applicants will require a bank account/credit union account (in their own name).</w:t>
            </w:r>
          </w:p>
          <w:p w:rsidR="00593654" w:rsidRDefault="00593654" w:rsidP="001B4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Wage paid weekly (one week in arrears).</w:t>
            </w:r>
          </w:p>
          <w:p w:rsidR="00593654" w:rsidRDefault="00593654" w:rsidP="001B4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 Protective Equipment (PPE) will be supplied.</w:t>
            </w:r>
          </w:p>
          <w:p w:rsidR="00593654" w:rsidRDefault="00593654" w:rsidP="001B40B8">
            <w:pPr>
              <w:rPr>
                <w:sz w:val="22"/>
                <w:szCs w:val="22"/>
              </w:rPr>
            </w:pPr>
          </w:p>
          <w:p w:rsidR="00593654" w:rsidRDefault="00593654" w:rsidP="001B4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 are pleased to announce that </w:t>
            </w:r>
            <w:r w:rsidRPr="00487A89">
              <w:rPr>
                <w:sz w:val="22"/>
                <w:szCs w:val="22"/>
              </w:rPr>
              <w:t xml:space="preserve">Jobs &amp; Business Glasgow are </w:t>
            </w:r>
            <w:r>
              <w:rPr>
                <w:sz w:val="22"/>
                <w:szCs w:val="22"/>
              </w:rPr>
              <w:t xml:space="preserve">once again </w:t>
            </w:r>
            <w:r w:rsidRPr="00487A89">
              <w:rPr>
                <w:sz w:val="22"/>
                <w:szCs w:val="22"/>
              </w:rPr>
              <w:t xml:space="preserve">recruiting for a number of exciting fixed term </w:t>
            </w:r>
            <w:r>
              <w:rPr>
                <w:sz w:val="22"/>
                <w:szCs w:val="22"/>
              </w:rPr>
              <w:t xml:space="preserve">supported </w:t>
            </w:r>
            <w:r w:rsidRPr="00487A89">
              <w:rPr>
                <w:sz w:val="22"/>
                <w:szCs w:val="22"/>
              </w:rPr>
              <w:t xml:space="preserve">employment opportunities </w:t>
            </w:r>
            <w:r>
              <w:rPr>
                <w:sz w:val="22"/>
                <w:szCs w:val="22"/>
              </w:rPr>
              <w:t>for city residents who are unemplo</w:t>
            </w:r>
            <w:r w:rsidRPr="00487A89">
              <w:rPr>
                <w:sz w:val="22"/>
                <w:szCs w:val="22"/>
              </w:rPr>
              <w:t>yed</w:t>
            </w:r>
            <w:r>
              <w:rPr>
                <w:sz w:val="22"/>
                <w:szCs w:val="22"/>
              </w:rPr>
              <w:t xml:space="preserve"> and actively looking for work.</w:t>
            </w:r>
            <w:r w:rsidRPr="00487A89">
              <w:rPr>
                <w:sz w:val="22"/>
                <w:szCs w:val="22"/>
              </w:rPr>
              <w:t xml:space="preserve">  Successful </w:t>
            </w:r>
            <w:r>
              <w:rPr>
                <w:sz w:val="22"/>
                <w:szCs w:val="22"/>
              </w:rPr>
              <w:t>applicants</w:t>
            </w:r>
            <w:r w:rsidRPr="00487A89">
              <w:rPr>
                <w:sz w:val="22"/>
                <w:szCs w:val="22"/>
              </w:rPr>
              <w:t xml:space="preserve"> will be offered a</w:t>
            </w:r>
            <w:r>
              <w:rPr>
                <w:sz w:val="22"/>
                <w:szCs w:val="22"/>
              </w:rPr>
              <w:t xml:space="preserve"> 26</w:t>
            </w:r>
            <w:r w:rsidRPr="00487A89">
              <w:rPr>
                <w:sz w:val="22"/>
                <w:szCs w:val="22"/>
              </w:rPr>
              <w:t xml:space="preserve"> week </w:t>
            </w:r>
            <w:r>
              <w:rPr>
                <w:sz w:val="22"/>
                <w:szCs w:val="22"/>
              </w:rPr>
              <w:t>paid work placement</w:t>
            </w:r>
            <w:r w:rsidRPr="00487A89">
              <w:rPr>
                <w:sz w:val="22"/>
                <w:szCs w:val="22"/>
              </w:rPr>
              <w:t xml:space="preserve"> and will earn a weekly wage, holiday entitlem</w:t>
            </w:r>
            <w:r>
              <w:rPr>
                <w:sz w:val="22"/>
                <w:szCs w:val="22"/>
              </w:rPr>
              <w:t>ent and other employee benefits</w:t>
            </w:r>
            <w:r w:rsidRPr="00487A8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593654" w:rsidRDefault="00593654" w:rsidP="001B40B8">
            <w:pPr>
              <w:rPr>
                <w:sz w:val="22"/>
                <w:szCs w:val="22"/>
              </w:rPr>
            </w:pPr>
            <w:r w:rsidRPr="00A04B6E">
              <w:rPr>
                <w:sz w:val="22"/>
                <w:szCs w:val="22"/>
              </w:rPr>
              <w:t>Successful applicants will undergo accredited training de</w:t>
            </w:r>
            <w:r>
              <w:rPr>
                <w:sz w:val="22"/>
                <w:szCs w:val="22"/>
              </w:rPr>
              <w:t>livered by Glasgow City Council.</w:t>
            </w:r>
          </w:p>
          <w:p w:rsidR="00593654" w:rsidRDefault="00593654" w:rsidP="001B40B8">
            <w:pPr>
              <w:rPr>
                <w:sz w:val="22"/>
                <w:szCs w:val="22"/>
              </w:rPr>
            </w:pPr>
          </w:p>
          <w:p w:rsidR="00593654" w:rsidRDefault="00593654" w:rsidP="001B40B8">
            <w:pPr>
              <w:rPr>
                <w:sz w:val="22"/>
                <w:szCs w:val="22"/>
              </w:rPr>
            </w:pPr>
            <w:r w:rsidRPr="00163EA0">
              <w:rPr>
                <w:sz w:val="22"/>
                <w:szCs w:val="22"/>
              </w:rPr>
              <w:t>DUTIES:</w:t>
            </w:r>
          </w:p>
          <w:p w:rsidR="00593654" w:rsidRDefault="00593654" w:rsidP="001B4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Based </w:t>
            </w:r>
            <w:r w:rsidRPr="00487A89">
              <w:rPr>
                <w:sz w:val="22"/>
                <w:szCs w:val="22"/>
              </w:rPr>
              <w:t xml:space="preserve">at </w:t>
            </w:r>
            <w:r>
              <w:rPr>
                <w:sz w:val="22"/>
                <w:szCs w:val="22"/>
              </w:rPr>
              <w:t xml:space="preserve">a number of Glasgow City Council Land and Environmental Services Depots across the city, the role will include a range of environmental duties such as, grass cutting, hedge trimming, litter picking, waste disposal and general maintenance as reasonably requested.  Daily duties will be directed by a Land &amp; Environmental Services (LES) Supervisor with ongoing support provided by Jobs and Business Glasgow.  </w:t>
            </w:r>
            <w:r w:rsidRPr="004E4709">
              <w:rPr>
                <w:sz w:val="22"/>
                <w:szCs w:val="22"/>
              </w:rPr>
              <w:t xml:space="preserve">The job requires a high degree of manual labour </w:t>
            </w:r>
            <w:r>
              <w:rPr>
                <w:sz w:val="22"/>
                <w:szCs w:val="22"/>
              </w:rPr>
              <w:t xml:space="preserve">and involves </w:t>
            </w:r>
            <w:r w:rsidRPr="0034332F">
              <w:rPr>
                <w:sz w:val="22"/>
                <w:szCs w:val="22"/>
              </w:rPr>
              <w:t>wor</w:t>
            </w:r>
            <w:r>
              <w:rPr>
                <w:sz w:val="22"/>
                <w:szCs w:val="22"/>
              </w:rPr>
              <w:t xml:space="preserve">king outdoors (in all weather conditions).  </w:t>
            </w:r>
          </w:p>
          <w:p w:rsidR="00593654" w:rsidRDefault="00593654" w:rsidP="001B40B8">
            <w:pPr>
              <w:rPr>
                <w:sz w:val="22"/>
                <w:szCs w:val="22"/>
              </w:rPr>
            </w:pPr>
          </w:p>
          <w:p w:rsidR="00593654" w:rsidRPr="0047072C" w:rsidRDefault="00593654" w:rsidP="001B40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uccessful applicants will </w:t>
            </w:r>
            <w:r w:rsidRPr="0034332F">
              <w:rPr>
                <w:sz w:val="22"/>
                <w:szCs w:val="22"/>
                <w:lang w:eastAsia="en-US"/>
              </w:rPr>
              <w:t xml:space="preserve">be reliable, presentable and have the ability to work </w:t>
            </w:r>
            <w:r>
              <w:rPr>
                <w:sz w:val="22"/>
                <w:szCs w:val="22"/>
                <w:lang w:eastAsia="en-US"/>
              </w:rPr>
              <w:t xml:space="preserve">effectively and professionally </w:t>
            </w:r>
            <w:r w:rsidRPr="0034332F">
              <w:rPr>
                <w:sz w:val="22"/>
                <w:szCs w:val="22"/>
                <w:lang w:eastAsia="en-US"/>
              </w:rPr>
              <w:t>as part of a team.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</w:rPr>
              <w:t xml:space="preserve">Excellent customer care skills are essential.  </w:t>
            </w:r>
          </w:p>
        </w:tc>
      </w:tr>
      <w:tr w:rsidR="00593654" w:rsidTr="00593654">
        <w:trPr>
          <w:gridAfter w:val="1"/>
          <w:wAfter w:w="15" w:type="dxa"/>
          <w:trHeight w:val="410"/>
        </w:trPr>
        <w:tc>
          <w:tcPr>
            <w:tcW w:w="10050" w:type="dxa"/>
            <w:gridSpan w:val="11"/>
            <w:shd w:val="clear" w:color="auto" w:fill="D9D9D9"/>
            <w:vAlign w:val="center"/>
          </w:tcPr>
          <w:p w:rsidR="00593654" w:rsidRPr="009C5C52" w:rsidRDefault="00593654" w:rsidP="001B40B8">
            <w:pPr>
              <w:rPr>
                <w:b/>
                <w:sz w:val="22"/>
                <w:szCs w:val="24"/>
              </w:rPr>
            </w:pPr>
            <w:r w:rsidRPr="009C5C52">
              <w:rPr>
                <w:b/>
                <w:sz w:val="22"/>
                <w:szCs w:val="24"/>
              </w:rPr>
              <w:t xml:space="preserve">How to apply:   </w:t>
            </w:r>
          </w:p>
        </w:tc>
      </w:tr>
      <w:tr w:rsidR="00593654" w:rsidTr="00593654">
        <w:trPr>
          <w:gridAfter w:val="1"/>
          <w:wAfter w:w="15" w:type="dxa"/>
          <w:trHeight w:val="567"/>
        </w:trPr>
        <w:tc>
          <w:tcPr>
            <w:tcW w:w="10050" w:type="dxa"/>
            <w:gridSpan w:val="11"/>
          </w:tcPr>
          <w:p w:rsidR="00593654" w:rsidRPr="00487A89" w:rsidRDefault="00593654" w:rsidP="001B40B8">
            <w:r>
              <w:rPr>
                <w:sz w:val="22"/>
                <w:szCs w:val="22"/>
              </w:rPr>
              <w:t>To apply applicants must be registered with JBG, contact our free phone number, 0300 123 2898 to book a new appointment or contact your JBG Adviser.</w:t>
            </w:r>
          </w:p>
        </w:tc>
      </w:tr>
      <w:tr w:rsidR="00593654" w:rsidRPr="009C5C52" w:rsidTr="00593654">
        <w:trPr>
          <w:trHeight w:val="340"/>
        </w:trPr>
        <w:tc>
          <w:tcPr>
            <w:tcW w:w="2835" w:type="dxa"/>
            <w:gridSpan w:val="2"/>
            <w:shd w:val="clear" w:color="auto" w:fill="D9D9D9"/>
            <w:vAlign w:val="center"/>
          </w:tcPr>
          <w:p w:rsidR="00593654" w:rsidRPr="009C5C52" w:rsidRDefault="00593654" w:rsidP="001B40B8">
            <w:pPr>
              <w:rPr>
                <w:b/>
                <w:sz w:val="22"/>
                <w:szCs w:val="22"/>
              </w:rPr>
            </w:pPr>
            <w:r w:rsidRPr="009C5C52">
              <w:rPr>
                <w:b/>
                <w:sz w:val="22"/>
                <w:szCs w:val="22"/>
              </w:rPr>
              <w:t>JBG Contact:</w:t>
            </w:r>
          </w:p>
        </w:tc>
        <w:tc>
          <w:tcPr>
            <w:tcW w:w="2136" w:type="dxa"/>
            <w:vAlign w:val="center"/>
          </w:tcPr>
          <w:p w:rsidR="00593654" w:rsidRPr="009C5C52" w:rsidRDefault="00593654" w:rsidP="001B40B8">
            <w:pPr>
              <w:rPr>
                <w:sz w:val="22"/>
                <w:szCs w:val="22"/>
              </w:rPr>
            </w:pPr>
            <w:r w:rsidRPr="009C5C52">
              <w:rPr>
                <w:sz w:val="22"/>
                <w:szCs w:val="22"/>
              </w:rPr>
              <w:t xml:space="preserve">Robert </w:t>
            </w:r>
            <w:proofErr w:type="spellStart"/>
            <w:r w:rsidRPr="009C5C52">
              <w:rPr>
                <w:sz w:val="22"/>
                <w:szCs w:val="22"/>
              </w:rPr>
              <w:t>McCluskey</w:t>
            </w:r>
            <w:proofErr w:type="spellEnd"/>
          </w:p>
        </w:tc>
        <w:tc>
          <w:tcPr>
            <w:tcW w:w="1906" w:type="dxa"/>
            <w:gridSpan w:val="6"/>
            <w:shd w:val="clear" w:color="auto" w:fill="D9D9D9"/>
            <w:vAlign w:val="center"/>
          </w:tcPr>
          <w:p w:rsidR="00593654" w:rsidRPr="009C5C52" w:rsidRDefault="00593654" w:rsidP="001B40B8">
            <w:pPr>
              <w:rPr>
                <w:b/>
                <w:sz w:val="22"/>
                <w:szCs w:val="22"/>
              </w:rPr>
            </w:pPr>
            <w:r w:rsidRPr="009C5C52">
              <w:rPr>
                <w:b/>
                <w:sz w:val="22"/>
                <w:szCs w:val="22"/>
              </w:rPr>
              <w:t>Phone Number:</w:t>
            </w:r>
          </w:p>
        </w:tc>
        <w:tc>
          <w:tcPr>
            <w:tcW w:w="3188" w:type="dxa"/>
            <w:gridSpan w:val="3"/>
            <w:vAlign w:val="center"/>
          </w:tcPr>
          <w:p w:rsidR="00593654" w:rsidRPr="009C5C52" w:rsidRDefault="00593654" w:rsidP="001B40B8">
            <w:pPr>
              <w:rPr>
                <w:sz w:val="22"/>
                <w:szCs w:val="22"/>
              </w:rPr>
            </w:pPr>
            <w:r w:rsidRPr="009C5C52">
              <w:rPr>
                <w:sz w:val="22"/>
                <w:szCs w:val="22"/>
              </w:rPr>
              <w:t>07880 093990</w:t>
            </w:r>
          </w:p>
        </w:tc>
      </w:tr>
      <w:tr w:rsidR="00593654" w:rsidRPr="009C5C52" w:rsidTr="00593654">
        <w:trPr>
          <w:trHeight w:val="340"/>
        </w:trPr>
        <w:tc>
          <w:tcPr>
            <w:tcW w:w="2835" w:type="dxa"/>
            <w:gridSpan w:val="2"/>
            <w:shd w:val="clear" w:color="auto" w:fill="D9D9D9"/>
            <w:vAlign w:val="center"/>
          </w:tcPr>
          <w:p w:rsidR="00593654" w:rsidRPr="009C5C52" w:rsidRDefault="00593654" w:rsidP="001B40B8">
            <w:pPr>
              <w:rPr>
                <w:b/>
                <w:sz w:val="22"/>
                <w:szCs w:val="22"/>
              </w:rPr>
            </w:pPr>
            <w:r w:rsidRPr="009C5C52">
              <w:rPr>
                <w:b/>
                <w:sz w:val="22"/>
                <w:szCs w:val="22"/>
              </w:rPr>
              <w:t>Email Address:</w:t>
            </w:r>
          </w:p>
        </w:tc>
        <w:tc>
          <w:tcPr>
            <w:tcW w:w="7230" w:type="dxa"/>
            <w:gridSpan w:val="10"/>
            <w:vAlign w:val="center"/>
          </w:tcPr>
          <w:p w:rsidR="00593654" w:rsidRPr="009C5C52" w:rsidRDefault="00593654" w:rsidP="001B40B8">
            <w:pPr>
              <w:rPr>
                <w:sz w:val="22"/>
                <w:szCs w:val="22"/>
              </w:rPr>
            </w:pPr>
            <w:r w:rsidRPr="009C5C52">
              <w:rPr>
                <w:sz w:val="22"/>
                <w:szCs w:val="22"/>
              </w:rPr>
              <w:t>robert.mccluskey@jbg.org.uk</w:t>
            </w:r>
          </w:p>
        </w:tc>
      </w:tr>
      <w:tr w:rsidR="00593654" w:rsidRPr="009C5C52" w:rsidTr="00593654">
        <w:trPr>
          <w:trHeight w:val="423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93654" w:rsidRPr="009C5C52" w:rsidRDefault="00593654" w:rsidP="001B40B8">
            <w:pPr>
              <w:rPr>
                <w:b/>
                <w:sz w:val="22"/>
                <w:szCs w:val="22"/>
              </w:rPr>
            </w:pPr>
            <w:r w:rsidRPr="009C5C52">
              <w:rPr>
                <w:b/>
                <w:sz w:val="22"/>
                <w:szCs w:val="22"/>
              </w:rPr>
              <w:t xml:space="preserve">Closing Date: </w:t>
            </w:r>
          </w:p>
        </w:tc>
        <w:tc>
          <w:tcPr>
            <w:tcW w:w="2229" w:type="dxa"/>
            <w:gridSpan w:val="2"/>
            <w:tcBorders>
              <w:bottom w:val="single" w:sz="4" w:space="0" w:color="auto"/>
            </w:tcBorders>
            <w:vAlign w:val="center"/>
          </w:tcPr>
          <w:p w:rsidR="00593654" w:rsidRPr="00593654" w:rsidRDefault="00593654" w:rsidP="001B40B8">
            <w:pPr>
              <w:rPr>
                <w:b/>
                <w:sz w:val="22"/>
                <w:szCs w:val="22"/>
              </w:rPr>
            </w:pPr>
            <w:r w:rsidRPr="00593654">
              <w:rPr>
                <w:b/>
                <w:sz w:val="22"/>
                <w:szCs w:val="22"/>
              </w:rPr>
              <w:t>15th February 2018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593654" w:rsidRPr="009C5C52" w:rsidRDefault="00593654" w:rsidP="001B40B8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654" w:rsidRPr="009C5C52" w:rsidRDefault="00593654" w:rsidP="001B40B8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4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654" w:rsidRPr="009C5C52" w:rsidRDefault="00593654" w:rsidP="001B40B8">
            <w:pPr>
              <w:rPr>
                <w:sz w:val="22"/>
                <w:szCs w:val="22"/>
              </w:rPr>
            </w:pPr>
          </w:p>
        </w:tc>
      </w:tr>
      <w:tr w:rsidR="00593654" w:rsidRPr="00163EA0" w:rsidTr="00593654">
        <w:trPr>
          <w:gridAfter w:val="1"/>
          <w:wAfter w:w="15" w:type="dxa"/>
          <w:trHeight w:val="510"/>
        </w:trPr>
        <w:tc>
          <w:tcPr>
            <w:tcW w:w="2552" w:type="dxa"/>
            <w:shd w:val="clear" w:color="auto" w:fill="D9D9D9"/>
            <w:vAlign w:val="center"/>
          </w:tcPr>
          <w:p w:rsidR="00593654" w:rsidRPr="00603D05" w:rsidRDefault="00593654" w:rsidP="001B40B8">
            <w:pPr>
              <w:jc w:val="center"/>
              <w:rPr>
                <w:b/>
                <w:sz w:val="24"/>
                <w:szCs w:val="24"/>
              </w:rPr>
            </w:pPr>
            <w:r w:rsidRPr="00603D05">
              <w:rPr>
                <w:b/>
                <w:sz w:val="22"/>
                <w:szCs w:val="24"/>
              </w:rPr>
              <w:lastRenderedPageBreak/>
              <w:t>Job Title:</w:t>
            </w:r>
          </w:p>
        </w:tc>
        <w:tc>
          <w:tcPr>
            <w:tcW w:w="3538" w:type="dxa"/>
            <w:gridSpan w:val="5"/>
            <w:vAlign w:val="center"/>
          </w:tcPr>
          <w:p w:rsidR="00593654" w:rsidRPr="00163EA0" w:rsidRDefault="00593654" w:rsidP="001B4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Driver - </w:t>
            </w:r>
            <w:r w:rsidRPr="00163EA0">
              <w:rPr>
                <w:sz w:val="22"/>
                <w:szCs w:val="22"/>
              </w:rPr>
              <w:t>Environmental Operative</w:t>
            </w:r>
          </w:p>
          <w:p w:rsidR="00593654" w:rsidRPr="00163EA0" w:rsidRDefault="00593654" w:rsidP="001B40B8">
            <w:pPr>
              <w:jc w:val="center"/>
              <w:rPr>
                <w:sz w:val="16"/>
                <w:szCs w:val="16"/>
              </w:rPr>
            </w:pPr>
            <w:r w:rsidRPr="00163EA0">
              <w:rPr>
                <w:sz w:val="16"/>
                <w:szCs w:val="16"/>
              </w:rPr>
              <w:t>(JBG in partnership with GCC Land Environmental Services)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93654" w:rsidRPr="00163EA0" w:rsidRDefault="00593654" w:rsidP="001B40B8">
            <w:pPr>
              <w:jc w:val="center"/>
            </w:pPr>
          </w:p>
        </w:tc>
        <w:tc>
          <w:tcPr>
            <w:tcW w:w="1441" w:type="dxa"/>
            <w:gridSpan w:val="3"/>
            <w:shd w:val="clear" w:color="auto" w:fill="D9D9D9"/>
            <w:vAlign w:val="center"/>
          </w:tcPr>
          <w:p w:rsidR="00593654" w:rsidRPr="00603D05" w:rsidRDefault="00593654" w:rsidP="001B40B8">
            <w:pPr>
              <w:jc w:val="center"/>
              <w:rPr>
                <w:b/>
                <w:sz w:val="22"/>
                <w:szCs w:val="24"/>
              </w:rPr>
            </w:pPr>
            <w:r w:rsidRPr="00603D05">
              <w:rPr>
                <w:b/>
                <w:sz w:val="22"/>
                <w:szCs w:val="24"/>
              </w:rPr>
              <w:t>Ref No:</w:t>
            </w:r>
          </w:p>
        </w:tc>
        <w:tc>
          <w:tcPr>
            <w:tcW w:w="2283" w:type="dxa"/>
            <w:vAlign w:val="center"/>
          </w:tcPr>
          <w:p w:rsidR="00593654" w:rsidRPr="00163EA0" w:rsidRDefault="00593654" w:rsidP="001B4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Dri21942</w:t>
            </w:r>
          </w:p>
        </w:tc>
      </w:tr>
    </w:tbl>
    <w:p w:rsidR="00593654" w:rsidRPr="00163EA0" w:rsidRDefault="00593654" w:rsidP="00593654">
      <w:pPr>
        <w:jc w:val="center"/>
        <w:rPr>
          <w:sz w:val="8"/>
          <w:szCs w:val="8"/>
        </w:rPr>
      </w:pPr>
    </w:p>
    <w:tbl>
      <w:tblPr>
        <w:tblW w:w="100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3543"/>
        <w:gridCol w:w="236"/>
        <w:gridCol w:w="1441"/>
        <w:gridCol w:w="2283"/>
      </w:tblGrid>
      <w:tr w:rsidR="00593654" w:rsidRPr="00163EA0" w:rsidTr="00593654">
        <w:trPr>
          <w:trHeight w:val="340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93654" w:rsidRPr="00603D05" w:rsidRDefault="00593654" w:rsidP="001B40B8">
            <w:pPr>
              <w:jc w:val="center"/>
              <w:rPr>
                <w:b/>
                <w:sz w:val="22"/>
                <w:szCs w:val="24"/>
              </w:rPr>
            </w:pPr>
            <w:r w:rsidRPr="00603D05">
              <w:rPr>
                <w:b/>
                <w:sz w:val="22"/>
                <w:szCs w:val="24"/>
              </w:rPr>
              <w:t>Date of Advert: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593654" w:rsidRPr="00163EA0" w:rsidRDefault="00593654" w:rsidP="001B4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5th</w:t>
            </w:r>
            <w:r w:rsidRPr="00163EA0">
              <w:rPr>
                <w:sz w:val="22"/>
                <w:szCs w:val="22"/>
              </w:rPr>
              <w:t xml:space="preserve"> F</w:t>
            </w:r>
            <w:r>
              <w:rPr>
                <w:sz w:val="22"/>
                <w:szCs w:val="22"/>
              </w:rPr>
              <w:t>eb</w:t>
            </w:r>
            <w:r w:rsidRPr="00163EA0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93654" w:rsidRPr="00163EA0" w:rsidRDefault="00593654" w:rsidP="001B4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D9D9D9"/>
            <w:vAlign w:val="center"/>
          </w:tcPr>
          <w:p w:rsidR="00593654" w:rsidRPr="00603D05" w:rsidRDefault="00593654" w:rsidP="001B40B8">
            <w:pPr>
              <w:jc w:val="center"/>
              <w:rPr>
                <w:b/>
                <w:sz w:val="22"/>
                <w:szCs w:val="24"/>
              </w:rPr>
            </w:pPr>
            <w:r w:rsidRPr="00603D05">
              <w:rPr>
                <w:b/>
                <w:sz w:val="22"/>
                <w:szCs w:val="24"/>
              </w:rPr>
              <w:t>Salary:</w:t>
            </w:r>
          </w:p>
        </w:tc>
        <w:tc>
          <w:tcPr>
            <w:tcW w:w="2283" w:type="dxa"/>
            <w:vAlign w:val="center"/>
          </w:tcPr>
          <w:p w:rsidR="00593654" w:rsidRPr="00163EA0" w:rsidRDefault="00593654" w:rsidP="001B4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£10ph</w:t>
            </w:r>
          </w:p>
        </w:tc>
      </w:tr>
      <w:tr w:rsidR="00593654" w:rsidRPr="00163EA0" w:rsidTr="00593654">
        <w:trPr>
          <w:trHeight w:val="160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93654" w:rsidRPr="00603D05" w:rsidRDefault="00593654" w:rsidP="001B40B8">
            <w:pPr>
              <w:jc w:val="center"/>
              <w:rPr>
                <w:b/>
                <w:sz w:val="22"/>
                <w:szCs w:val="24"/>
              </w:rPr>
            </w:pPr>
            <w:r w:rsidRPr="00603D05">
              <w:rPr>
                <w:b/>
                <w:sz w:val="22"/>
                <w:szCs w:val="24"/>
              </w:rPr>
              <w:t>Location: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593654" w:rsidRPr="00163EA0" w:rsidRDefault="00593654" w:rsidP="001B40B8">
            <w:pPr>
              <w:jc w:val="center"/>
              <w:rPr>
                <w:sz w:val="22"/>
                <w:szCs w:val="22"/>
              </w:rPr>
            </w:pPr>
            <w:r w:rsidRPr="00163EA0">
              <w:rPr>
                <w:sz w:val="22"/>
                <w:szCs w:val="22"/>
              </w:rPr>
              <w:t>Glasgow,  City Wide</w:t>
            </w:r>
          </w:p>
          <w:p w:rsidR="00593654" w:rsidRPr="00163EA0" w:rsidRDefault="00593654" w:rsidP="001B40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93654" w:rsidRPr="00163EA0" w:rsidRDefault="00593654" w:rsidP="001B4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D9D9D9"/>
            <w:vAlign w:val="center"/>
          </w:tcPr>
          <w:p w:rsidR="00593654" w:rsidRPr="00603D05" w:rsidRDefault="00593654" w:rsidP="001B40B8">
            <w:pPr>
              <w:jc w:val="center"/>
              <w:rPr>
                <w:b/>
                <w:sz w:val="22"/>
                <w:szCs w:val="24"/>
              </w:rPr>
            </w:pPr>
            <w:r w:rsidRPr="00603D05">
              <w:rPr>
                <w:b/>
                <w:sz w:val="22"/>
                <w:szCs w:val="24"/>
              </w:rPr>
              <w:t>Hours:</w:t>
            </w:r>
          </w:p>
        </w:tc>
        <w:tc>
          <w:tcPr>
            <w:tcW w:w="2283" w:type="dxa"/>
            <w:vAlign w:val="center"/>
          </w:tcPr>
          <w:p w:rsidR="00593654" w:rsidRPr="00163EA0" w:rsidRDefault="00593654" w:rsidP="001B4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 Time</w:t>
            </w:r>
            <w:r w:rsidRPr="00163EA0">
              <w:rPr>
                <w:sz w:val="22"/>
                <w:szCs w:val="22"/>
              </w:rPr>
              <w:t>, typically 8am-4pm; Mon-Fri</w:t>
            </w:r>
          </w:p>
        </w:tc>
      </w:tr>
      <w:tr w:rsidR="00593654" w:rsidRPr="00163EA0" w:rsidTr="00593654">
        <w:trPr>
          <w:trHeight w:val="160"/>
        </w:trPr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654" w:rsidRDefault="00593654" w:rsidP="001B40B8">
            <w:pPr>
              <w:jc w:val="center"/>
              <w:rPr>
                <w:sz w:val="24"/>
                <w:szCs w:val="24"/>
              </w:rPr>
            </w:pPr>
          </w:p>
          <w:p w:rsidR="00593654" w:rsidRPr="00163EA0" w:rsidRDefault="00593654" w:rsidP="001B4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654" w:rsidRPr="00163EA0" w:rsidRDefault="00593654" w:rsidP="001B40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593654" w:rsidRPr="00163EA0" w:rsidRDefault="00593654" w:rsidP="001B4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D9D9D9"/>
            <w:vAlign w:val="center"/>
          </w:tcPr>
          <w:p w:rsidR="00593654" w:rsidRPr="00603D05" w:rsidRDefault="00593654" w:rsidP="001B40B8">
            <w:pPr>
              <w:jc w:val="center"/>
              <w:rPr>
                <w:b/>
                <w:sz w:val="22"/>
                <w:szCs w:val="24"/>
              </w:rPr>
            </w:pPr>
            <w:r w:rsidRPr="00603D05">
              <w:rPr>
                <w:b/>
                <w:sz w:val="22"/>
                <w:szCs w:val="24"/>
              </w:rPr>
              <w:t>Contract Duration</w:t>
            </w:r>
          </w:p>
        </w:tc>
        <w:tc>
          <w:tcPr>
            <w:tcW w:w="2283" w:type="dxa"/>
            <w:vAlign w:val="center"/>
          </w:tcPr>
          <w:p w:rsidR="00593654" w:rsidRDefault="00593654" w:rsidP="001B4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 to 26 Weeks</w:t>
            </w:r>
          </w:p>
        </w:tc>
      </w:tr>
      <w:tr w:rsidR="00593654" w:rsidTr="00593654">
        <w:trPr>
          <w:trHeight w:val="233"/>
        </w:trPr>
        <w:tc>
          <w:tcPr>
            <w:tcW w:w="10050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593654" w:rsidRPr="009C5C52" w:rsidRDefault="00593654" w:rsidP="001B40B8">
            <w:pPr>
              <w:tabs>
                <w:tab w:val="left" w:pos="17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Overview</w:t>
            </w:r>
            <w:r w:rsidRPr="009C5C52">
              <w:rPr>
                <w:b/>
                <w:sz w:val="22"/>
                <w:szCs w:val="22"/>
              </w:rPr>
              <w:t>:</w:t>
            </w:r>
          </w:p>
        </w:tc>
      </w:tr>
      <w:tr w:rsidR="00593654" w:rsidTr="00593654">
        <w:trPr>
          <w:trHeight w:val="557"/>
        </w:trPr>
        <w:tc>
          <w:tcPr>
            <w:tcW w:w="10050" w:type="dxa"/>
            <w:gridSpan w:val="5"/>
            <w:tcBorders>
              <w:bottom w:val="single" w:sz="4" w:space="0" w:color="auto"/>
            </w:tcBorders>
          </w:tcPr>
          <w:p w:rsidR="00593654" w:rsidRDefault="00593654" w:rsidP="001B4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apply applicants must be registered with JBG, contact our </w:t>
            </w:r>
          </w:p>
          <w:p w:rsidR="00593654" w:rsidRDefault="00593654" w:rsidP="001B4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 phone number, 0300 123 2898 to book a new appointment or contact your JBG Adviser.</w:t>
            </w:r>
          </w:p>
          <w:p w:rsidR="00593654" w:rsidRDefault="00593654" w:rsidP="001B4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register with JBG proof of address and proof of current benefits</w:t>
            </w:r>
            <w:r w:rsidRPr="0039551D">
              <w:rPr>
                <w:sz w:val="22"/>
                <w:szCs w:val="22"/>
              </w:rPr>
              <w:t xml:space="preserve"> must</w:t>
            </w:r>
            <w:r>
              <w:rPr>
                <w:sz w:val="22"/>
                <w:szCs w:val="22"/>
              </w:rPr>
              <w:t xml:space="preserve"> be provided</w:t>
            </w:r>
          </w:p>
          <w:p w:rsidR="00593654" w:rsidRDefault="00593654" w:rsidP="001B40B8">
            <w:pPr>
              <w:rPr>
                <w:sz w:val="22"/>
                <w:szCs w:val="22"/>
              </w:rPr>
            </w:pPr>
          </w:p>
          <w:p w:rsidR="00593654" w:rsidRDefault="00593654" w:rsidP="001B4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Application Closing date: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Thursday 15</w:t>
            </w:r>
            <w:r w:rsidRPr="00163EA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February 2018.</w:t>
            </w:r>
          </w:p>
          <w:p w:rsidR="00593654" w:rsidRDefault="00593654" w:rsidP="001B4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JBG Application Support: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5</w:t>
            </w:r>
            <w:r w:rsidRPr="00603D05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February 2018 – 14</w:t>
            </w:r>
            <w:r w:rsidRPr="00603D05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February 2018.</w:t>
            </w:r>
          </w:p>
          <w:p w:rsidR="00593654" w:rsidRDefault="00593654" w:rsidP="001B4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Job Interviews: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Scheduled week commencing 19</w:t>
            </w:r>
            <w:r w:rsidRPr="00D47B04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Feb 2018.</w:t>
            </w:r>
          </w:p>
          <w:p w:rsidR="00593654" w:rsidRDefault="00593654" w:rsidP="001B4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Outcome of Interview: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Scheduled week commencing 26</w:t>
            </w:r>
            <w:r w:rsidRPr="00D47B04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Feb 2018.</w:t>
            </w:r>
          </w:p>
          <w:p w:rsidR="00593654" w:rsidRDefault="00593654" w:rsidP="001B4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Successful Candidate Inductions Held:</w:t>
            </w:r>
            <w:r>
              <w:rPr>
                <w:sz w:val="22"/>
                <w:szCs w:val="22"/>
              </w:rPr>
              <w:tab/>
              <w:t>Scheduled 28</w:t>
            </w:r>
            <w:r w:rsidRPr="0047072C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Feb 2018 to 2</w:t>
            </w:r>
            <w:r w:rsidRPr="00D47B04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March 2018.</w:t>
            </w:r>
          </w:p>
          <w:p w:rsidR="00593654" w:rsidRDefault="00593654" w:rsidP="001B4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Two Days Training Prior To Start: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Scheduled week commencing 5th March 2018.</w:t>
            </w:r>
          </w:p>
          <w:p w:rsidR="00593654" w:rsidRDefault="00593654" w:rsidP="001B4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Job Start Date: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Scheduled 9</w:t>
            </w:r>
            <w:r w:rsidRPr="00D47B04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April 2018.</w:t>
            </w:r>
          </w:p>
          <w:p w:rsidR="00593654" w:rsidRDefault="00593654" w:rsidP="001B4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Job Location: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Various locations across Glasgow.</w:t>
            </w:r>
          </w:p>
          <w:p w:rsidR="00593654" w:rsidRDefault="00593654" w:rsidP="001B4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Interview/Induction Location: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Westwood Business Centre, </w:t>
            </w:r>
          </w:p>
          <w:p w:rsidR="00593654" w:rsidRDefault="00593654" w:rsidP="001B4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69 </w:t>
            </w:r>
            <w:proofErr w:type="spellStart"/>
            <w:r>
              <w:rPr>
                <w:sz w:val="22"/>
                <w:szCs w:val="22"/>
              </w:rPr>
              <w:t>Aberdalgie</w:t>
            </w:r>
            <w:proofErr w:type="spellEnd"/>
            <w:r>
              <w:rPr>
                <w:sz w:val="22"/>
                <w:szCs w:val="22"/>
              </w:rPr>
              <w:t xml:space="preserve"> Road, G34 9HJ</w:t>
            </w:r>
          </w:p>
          <w:p w:rsidR="00593654" w:rsidRDefault="00593654" w:rsidP="001B40B8">
            <w:pPr>
              <w:rPr>
                <w:sz w:val="22"/>
                <w:szCs w:val="22"/>
              </w:rPr>
            </w:pPr>
          </w:p>
          <w:p w:rsidR="00593654" w:rsidRDefault="00593654" w:rsidP="001B4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Successful applicants will be required to provide driving licence details.</w:t>
            </w:r>
          </w:p>
          <w:p w:rsidR="00593654" w:rsidRDefault="00593654" w:rsidP="001B4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Successful applicants will require a bank account/credit union account (in their own name)</w:t>
            </w:r>
          </w:p>
          <w:p w:rsidR="00593654" w:rsidRDefault="00593654" w:rsidP="001B4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Wage paid weekly (one week in arrears)</w:t>
            </w:r>
          </w:p>
          <w:p w:rsidR="00593654" w:rsidRDefault="00593654" w:rsidP="001B4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 Protective Equipment (PPE) will be supplied.</w:t>
            </w:r>
          </w:p>
          <w:p w:rsidR="00593654" w:rsidRDefault="00593654" w:rsidP="001B40B8">
            <w:pPr>
              <w:rPr>
                <w:sz w:val="22"/>
                <w:szCs w:val="22"/>
              </w:rPr>
            </w:pPr>
          </w:p>
          <w:p w:rsidR="00593654" w:rsidRDefault="00593654" w:rsidP="001B4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 are pleased to announce that </w:t>
            </w:r>
            <w:r w:rsidRPr="00487A89">
              <w:rPr>
                <w:sz w:val="22"/>
                <w:szCs w:val="22"/>
              </w:rPr>
              <w:t xml:space="preserve">Jobs &amp; Business Glasgow are </w:t>
            </w:r>
            <w:r>
              <w:rPr>
                <w:sz w:val="22"/>
                <w:szCs w:val="22"/>
              </w:rPr>
              <w:t xml:space="preserve">once again </w:t>
            </w:r>
            <w:r w:rsidRPr="00487A89">
              <w:rPr>
                <w:sz w:val="22"/>
                <w:szCs w:val="22"/>
              </w:rPr>
              <w:t xml:space="preserve">recruiting for a number of exciting fixed term </w:t>
            </w:r>
            <w:r>
              <w:rPr>
                <w:sz w:val="22"/>
                <w:szCs w:val="22"/>
              </w:rPr>
              <w:t xml:space="preserve">supported </w:t>
            </w:r>
            <w:r w:rsidRPr="00487A89">
              <w:rPr>
                <w:sz w:val="22"/>
                <w:szCs w:val="22"/>
              </w:rPr>
              <w:t xml:space="preserve">employment opportunities </w:t>
            </w:r>
            <w:r>
              <w:rPr>
                <w:sz w:val="22"/>
                <w:szCs w:val="22"/>
              </w:rPr>
              <w:t>for city residents who are unemplo</w:t>
            </w:r>
            <w:r w:rsidRPr="00487A89">
              <w:rPr>
                <w:sz w:val="22"/>
                <w:szCs w:val="22"/>
              </w:rPr>
              <w:t>yed</w:t>
            </w:r>
            <w:r>
              <w:rPr>
                <w:sz w:val="22"/>
                <w:szCs w:val="22"/>
              </w:rPr>
              <w:t xml:space="preserve"> and actively looking for work.</w:t>
            </w:r>
            <w:r w:rsidRPr="00487A89">
              <w:rPr>
                <w:sz w:val="22"/>
                <w:szCs w:val="22"/>
              </w:rPr>
              <w:t xml:space="preserve">  Successful </w:t>
            </w:r>
            <w:r>
              <w:rPr>
                <w:sz w:val="22"/>
                <w:szCs w:val="22"/>
              </w:rPr>
              <w:t>applicants</w:t>
            </w:r>
            <w:r w:rsidRPr="00487A89">
              <w:rPr>
                <w:sz w:val="22"/>
                <w:szCs w:val="22"/>
              </w:rPr>
              <w:t xml:space="preserve"> will be offered a</w:t>
            </w:r>
            <w:r>
              <w:rPr>
                <w:sz w:val="22"/>
                <w:szCs w:val="22"/>
              </w:rPr>
              <w:t xml:space="preserve"> 26</w:t>
            </w:r>
            <w:r w:rsidRPr="00487A89">
              <w:rPr>
                <w:sz w:val="22"/>
                <w:szCs w:val="22"/>
              </w:rPr>
              <w:t xml:space="preserve"> week </w:t>
            </w:r>
            <w:r>
              <w:rPr>
                <w:sz w:val="22"/>
                <w:szCs w:val="22"/>
              </w:rPr>
              <w:t>paid work placement</w:t>
            </w:r>
            <w:r w:rsidRPr="00487A89">
              <w:rPr>
                <w:sz w:val="22"/>
                <w:szCs w:val="22"/>
              </w:rPr>
              <w:t xml:space="preserve"> and will earn a weekly wage, holiday entitlem</w:t>
            </w:r>
            <w:r>
              <w:rPr>
                <w:sz w:val="22"/>
                <w:szCs w:val="22"/>
              </w:rPr>
              <w:t>ent and other employee benefits</w:t>
            </w:r>
            <w:r w:rsidRPr="00487A8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593654" w:rsidRDefault="00593654" w:rsidP="001B40B8">
            <w:pPr>
              <w:rPr>
                <w:sz w:val="22"/>
                <w:szCs w:val="22"/>
              </w:rPr>
            </w:pPr>
            <w:r w:rsidRPr="00A04B6E">
              <w:rPr>
                <w:sz w:val="22"/>
                <w:szCs w:val="22"/>
              </w:rPr>
              <w:t>Successful applicants will undergo accredited training de</w:t>
            </w:r>
            <w:r>
              <w:rPr>
                <w:sz w:val="22"/>
                <w:szCs w:val="22"/>
              </w:rPr>
              <w:t>livered by Glasgow City Council.</w:t>
            </w:r>
          </w:p>
          <w:p w:rsidR="00593654" w:rsidRDefault="00593654" w:rsidP="001B40B8">
            <w:pPr>
              <w:rPr>
                <w:sz w:val="22"/>
                <w:szCs w:val="22"/>
              </w:rPr>
            </w:pPr>
          </w:p>
          <w:p w:rsidR="00593654" w:rsidRPr="00603D05" w:rsidRDefault="00593654" w:rsidP="001B40B8">
            <w:pPr>
              <w:rPr>
                <w:b/>
                <w:sz w:val="22"/>
                <w:szCs w:val="22"/>
              </w:rPr>
            </w:pPr>
            <w:r w:rsidRPr="00603D05">
              <w:rPr>
                <w:b/>
                <w:sz w:val="22"/>
                <w:szCs w:val="22"/>
              </w:rPr>
              <w:t>Duties:</w:t>
            </w:r>
          </w:p>
          <w:p w:rsidR="00593654" w:rsidRDefault="00593654" w:rsidP="001B4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Based </w:t>
            </w:r>
            <w:r w:rsidRPr="00487A89">
              <w:rPr>
                <w:sz w:val="22"/>
                <w:szCs w:val="22"/>
              </w:rPr>
              <w:t xml:space="preserve">at </w:t>
            </w:r>
            <w:r>
              <w:rPr>
                <w:sz w:val="22"/>
                <w:szCs w:val="22"/>
              </w:rPr>
              <w:t xml:space="preserve">a number of Glasgow City Council Land and Environmental Services Depots across the city, the role will include a range of environmental duties such as, grass cutting, hedge trimming, litter picking, waste disposal and general maintenance as reasonably requested.  Daily duties will be directed by a Land &amp; Environmental Services (LES) Supervisor with ongoing support provided by Jobs and Business Glasgow.  </w:t>
            </w:r>
            <w:r w:rsidRPr="004E4709">
              <w:rPr>
                <w:sz w:val="22"/>
                <w:szCs w:val="22"/>
              </w:rPr>
              <w:t xml:space="preserve">The job requires a high degree of manual labour </w:t>
            </w:r>
            <w:r>
              <w:rPr>
                <w:sz w:val="22"/>
                <w:szCs w:val="22"/>
              </w:rPr>
              <w:t xml:space="preserve">and involves </w:t>
            </w:r>
            <w:r w:rsidRPr="0034332F">
              <w:rPr>
                <w:sz w:val="22"/>
                <w:szCs w:val="22"/>
              </w:rPr>
              <w:t>wor</w:t>
            </w:r>
            <w:r>
              <w:rPr>
                <w:sz w:val="22"/>
                <w:szCs w:val="22"/>
              </w:rPr>
              <w:t xml:space="preserve">king outdoors (in all weather conditions).  </w:t>
            </w:r>
          </w:p>
          <w:p w:rsidR="00593654" w:rsidRDefault="00593654" w:rsidP="001B40B8">
            <w:pPr>
              <w:rPr>
                <w:sz w:val="22"/>
                <w:szCs w:val="22"/>
              </w:rPr>
            </w:pPr>
          </w:p>
          <w:p w:rsidR="00593654" w:rsidRDefault="00593654" w:rsidP="001B4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 will be responsible for leading a small team of operatives</w:t>
            </w:r>
            <w:r w:rsidRPr="00D521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 the delivery of a high quality grass and hedge cutting service; responding to jobs identified by line management.  You will be </w:t>
            </w:r>
            <w:r w:rsidRPr="00C352F3">
              <w:rPr>
                <w:sz w:val="22"/>
                <w:szCs w:val="22"/>
              </w:rPr>
              <w:t xml:space="preserve">responsible for allocated vehicles, vehicle checks, required routine maintenance for example oil and water checks and cleaning, </w:t>
            </w:r>
            <w:proofErr w:type="gramStart"/>
            <w:r w:rsidRPr="00C352F3">
              <w:rPr>
                <w:sz w:val="22"/>
                <w:szCs w:val="22"/>
              </w:rPr>
              <w:t>transport</w:t>
            </w:r>
            <w:proofErr w:type="gramEnd"/>
            <w:r w:rsidRPr="00C352F3">
              <w:rPr>
                <w:sz w:val="22"/>
                <w:szCs w:val="22"/>
              </w:rPr>
              <w:t xml:space="preserve"> goods, equipment and personnel.</w:t>
            </w:r>
            <w:r w:rsidRPr="00D52177">
              <w:rPr>
                <w:sz w:val="22"/>
                <w:szCs w:val="22"/>
              </w:rPr>
              <w:t xml:space="preserve"> You will also be required to </w:t>
            </w:r>
            <w:r>
              <w:rPr>
                <w:sz w:val="22"/>
                <w:szCs w:val="22"/>
              </w:rPr>
              <w:t xml:space="preserve">assist other squads. Excellent customer care skills are essential.  </w:t>
            </w:r>
          </w:p>
          <w:p w:rsidR="00593654" w:rsidRDefault="00593654" w:rsidP="001B40B8">
            <w:pPr>
              <w:rPr>
                <w:sz w:val="22"/>
                <w:szCs w:val="22"/>
              </w:rPr>
            </w:pPr>
          </w:p>
          <w:p w:rsidR="00593654" w:rsidRPr="00487A89" w:rsidRDefault="00593654" w:rsidP="001B4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  <w:r w:rsidRPr="00487A89">
              <w:rPr>
                <w:sz w:val="22"/>
                <w:szCs w:val="22"/>
              </w:rPr>
              <w:t xml:space="preserve">ou </w:t>
            </w:r>
            <w:r>
              <w:rPr>
                <w:sz w:val="22"/>
                <w:szCs w:val="22"/>
              </w:rPr>
              <w:t xml:space="preserve">will be directed on a daily basis by a GCC Land and Environmental Services Supervisor, and before, during and following your time as a trainee working with JBG and GCC you will </w:t>
            </w:r>
            <w:r w:rsidRPr="00487A89">
              <w:rPr>
                <w:sz w:val="22"/>
                <w:szCs w:val="22"/>
              </w:rPr>
              <w:t>be supported by Jobs &amp; Business Glasgow adviser</w:t>
            </w:r>
            <w:r>
              <w:rPr>
                <w:sz w:val="22"/>
                <w:szCs w:val="22"/>
              </w:rPr>
              <w:t>s</w:t>
            </w:r>
            <w:r w:rsidRPr="00487A89">
              <w:rPr>
                <w:sz w:val="22"/>
                <w:szCs w:val="22"/>
              </w:rPr>
              <w:t>.</w:t>
            </w:r>
          </w:p>
          <w:p w:rsidR="00593654" w:rsidRPr="00593654" w:rsidRDefault="00593654" w:rsidP="001B40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Successful applicants will </w:t>
            </w:r>
            <w:r w:rsidRPr="0034332F">
              <w:rPr>
                <w:sz w:val="22"/>
                <w:szCs w:val="22"/>
                <w:lang w:eastAsia="en-US"/>
              </w:rPr>
              <w:t xml:space="preserve">be reliable, presentable and have the ability to work </w:t>
            </w:r>
            <w:r>
              <w:rPr>
                <w:sz w:val="22"/>
                <w:szCs w:val="22"/>
                <w:lang w:eastAsia="en-US"/>
              </w:rPr>
              <w:t xml:space="preserve">effectively and professionally </w:t>
            </w:r>
            <w:r w:rsidRPr="0034332F">
              <w:rPr>
                <w:sz w:val="22"/>
                <w:szCs w:val="22"/>
                <w:lang w:eastAsia="en-US"/>
              </w:rPr>
              <w:t>as part of a team.</w:t>
            </w:r>
          </w:p>
        </w:tc>
      </w:tr>
      <w:tr w:rsidR="00593654" w:rsidTr="00593654">
        <w:trPr>
          <w:trHeight w:val="410"/>
        </w:trPr>
        <w:tc>
          <w:tcPr>
            <w:tcW w:w="10050" w:type="dxa"/>
            <w:gridSpan w:val="5"/>
            <w:shd w:val="clear" w:color="auto" w:fill="D9D9D9"/>
            <w:vAlign w:val="center"/>
          </w:tcPr>
          <w:p w:rsidR="00593654" w:rsidRPr="00665726" w:rsidRDefault="00593654" w:rsidP="001B40B8">
            <w:pPr>
              <w:rPr>
                <w:b/>
                <w:sz w:val="24"/>
                <w:szCs w:val="24"/>
              </w:rPr>
            </w:pPr>
            <w:r w:rsidRPr="00603D05">
              <w:rPr>
                <w:b/>
                <w:sz w:val="22"/>
                <w:szCs w:val="24"/>
              </w:rPr>
              <w:lastRenderedPageBreak/>
              <w:t xml:space="preserve">How to apply:   </w:t>
            </w:r>
          </w:p>
        </w:tc>
      </w:tr>
      <w:tr w:rsidR="00593654" w:rsidTr="00593654">
        <w:trPr>
          <w:trHeight w:val="567"/>
        </w:trPr>
        <w:tc>
          <w:tcPr>
            <w:tcW w:w="10050" w:type="dxa"/>
            <w:gridSpan w:val="5"/>
          </w:tcPr>
          <w:p w:rsidR="00593654" w:rsidRPr="00487A89" w:rsidRDefault="00593654" w:rsidP="001B40B8">
            <w:r>
              <w:rPr>
                <w:sz w:val="22"/>
                <w:szCs w:val="22"/>
              </w:rPr>
              <w:t>To apply applicants must be registered with JBG, contact our free phone number, 0300 123 2898 to book a new appointment or contact your JBG Adviser.</w:t>
            </w:r>
          </w:p>
        </w:tc>
      </w:tr>
    </w:tbl>
    <w:p w:rsidR="00593654" w:rsidRDefault="00593654" w:rsidP="00593654">
      <w:pPr>
        <w:rPr>
          <w:sz w:val="8"/>
          <w:szCs w:val="8"/>
        </w:rPr>
      </w:pPr>
    </w:p>
    <w:tbl>
      <w:tblPr>
        <w:tblW w:w="100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3060"/>
        <w:gridCol w:w="1977"/>
        <w:gridCol w:w="2627"/>
      </w:tblGrid>
      <w:tr w:rsidR="00593654" w:rsidRPr="00665726" w:rsidTr="00593654">
        <w:trPr>
          <w:trHeight w:val="340"/>
        </w:trPr>
        <w:tc>
          <w:tcPr>
            <w:tcW w:w="2388" w:type="dxa"/>
            <w:shd w:val="clear" w:color="auto" w:fill="D9D9D9"/>
            <w:vAlign w:val="center"/>
          </w:tcPr>
          <w:p w:rsidR="00593654" w:rsidRPr="00665726" w:rsidRDefault="00593654" w:rsidP="001B40B8">
            <w:pPr>
              <w:rPr>
                <w:b/>
              </w:rPr>
            </w:pPr>
            <w:r w:rsidRPr="00603D05">
              <w:rPr>
                <w:b/>
                <w:sz w:val="22"/>
              </w:rPr>
              <w:t>JBG Contact:</w:t>
            </w:r>
          </w:p>
        </w:tc>
        <w:tc>
          <w:tcPr>
            <w:tcW w:w="3060" w:type="dxa"/>
            <w:vAlign w:val="center"/>
          </w:tcPr>
          <w:p w:rsidR="00593654" w:rsidRPr="0069662A" w:rsidRDefault="00593654" w:rsidP="001B40B8">
            <w:r w:rsidRPr="00603D05">
              <w:rPr>
                <w:rFonts w:eastAsia="Calibri"/>
                <w:sz w:val="22"/>
                <w:szCs w:val="22"/>
              </w:rPr>
              <w:t xml:space="preserve">Robert </w:t>
            </w:r>
            <w:proofErr w:type="spellStart"/>
            <w:r w:rsidRPr="00603D05">
              <w:rPr>
                <w:rFonts w:eastAsia="Calibri"/>
                <w:sz w:val="22"/>
                <w:szCs w:val="22"/>
              </w:rPr>
              <w:t>McCluskey</w:t>
            </w:r>
            <w:proofErr w:type="spellEnd"/>
          </w:p>
        </w:tc>
        <w:tc>
          <w:tcPr>
            <w:tcW w:w="1977" w:type="dxa"/>
            <w:shd w:val="clear" w:color="auto" w:fill="D9D9D9"/>
            <w:vAlign w:val="center"/>
          </w:tcPr>
          <w:p w:rsidR="00593654" w:rsidRPr="00603D05" w:rsidRDefault="00593654" w:rsidP="001B40B8">
            <w:pPr>
              <w:rPr>
                <w:b/>
                <w:sz w:val="22"/>
              </w:rPr>
            </w:pPr>
            <w:r w:rsidRPr="00603D05">
              <w:rPr>
                <w:b/>
                <w:sz w:val="22"/>
              </w:rPr>
              <w:t>Phone Number:</w:t>
            </w:r>
          </w:p>
        </w:tc>
        <w:tc>
          <w:tcPr>
            <w:tcW w:w="2627" w:type="dxa"/>
            <w:vAlign w:val="center"/>
          </w:tcPr>
          <w:p w:rsidR="00593654" w:rsidRPr="0069662A" w:rsidRDefault="00593654" w:rsidP="001B40B8">
            <w:r w:rsidRPr="00603D05">
              <w:rPr>
                <w:rFonts w:eastAsia="Calibri"/>
                <w:sz w:val="22"/>
                <w:szCs w:val="22"/>
              </w:rPr>
              <w:t>07880 093990</w:t>
            </w:r>
          </w:p>
        </w:tc>
      </w:tr>
      <w:tr w:rsidR="00593654" w:rsidRPr="00665726" w:rsidTr="00593654">
        <w:trPr>
          <w:trHeight w:val="340"/>
        </w:trPr>
        <w:tc>
          <w:tcPr>
            <w:tcW w:w="2388" w:type="dxa"/>
            <w:shd w:val="clear" w:color="auto" w:fill="D9D9D9"/>
            <w:vAlign w:val="center"/>
          </w:tcPr>
          <w:p w:rsidR="00593654" w:rsidRPr="00665726" w:rsidRDefault="00593654" w:rsidP="001B40B8">
            <w:pPr>
              <w:rPr>
                <w:b/>
              </w:rPr>
            </w:pPr>
            <w:r w:rsidRPr="00603D05">
              <w:rPr>
                <w:b/>
                <w:sz w:val="22"/>
              </w:rPr>
              <w:t>Email Address:</w:t>
            </w:r>
          </w:p>
        </w:tc>
        <w:tc>
          <w:tcPr>
            <w:tcW w:w="7664" w:type="dxa"/>
            <w:gridSpan w:val="3"/>
            <w:vAlign w:val="center"/>
          </w:tcPr>
          <w:p w:rsidR="00593654" w:rsidRDefault="00593654" w:rsidP="001B40B8">
            <w:r w:rsidRPr="00603D05">
              <w:rPr>
                <w:rFonts w:eastAsia="Calibri"/>
                <w:sz w:val="22"/>
                <w:szCs w:val="22"/>
              </w:rPr>
              <w:t>robert.mccluskey@jbg.org.uk</w:t>
            </w:r>
          </w:p>
        </w:tc>
      </w:tr>
    </w:tbl>
    <w:p w:rsidR="00593654" w:rsidRPr="0069662A" w:rsidRDefault="00593654" w:rsidP="00593654">
      <w:pPr>
        <w:rPr>
          <w:sz w:val="8"/>
          <w:szCs w:val="8"/>
        </w:rPr>
      </w:pPr>
    </w:p>
    <w:tbl>
      <w:tblPr>
        <w:tblW w:w="98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2664"/>
        <w:gridCol w:w="446"/>
        <w:gridCol w:w="1281"/>
        <w:gridCol w:w="2925"/>
      </w:tblGrid>
      <w:tr w:rsidR="00593654" w:rsidTr="00593654">
        <w:trPr>
          <w:trHeight w:val="423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93654" w:rsidRPr="00665726" w:rsidRDefault="00593654" w:rsidP="001B40B8">
            <w:pPr>
              <w:rPr>
                <w:b/>
                <w:sz w:val="24"/>
                <w:szCs w:val="24"/>
              </w:rPr>
            </w:pPr>
            <w:r w:rsidRPr="00603D05">
              <w:rPr>
                <w:b/>
                <w:sz w:val="22"/>
                <w:szCs w:val="24"/>
              </w:rPr>
              <w:t xml:space="preserve">Closing Date: 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:rsidR="00593654" w:rsidRPr="00C85F64" w:rsidRDefault="00593654" w:rsidP="001B40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163EA0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February 2018</w:t>
            </w: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  <w:vAlign w:val="center"/>
          </w:tcPr>
          <w:p w:rsidR="00593654" w:rsidRDefault="00593654" w:rsidP="001B40B8"/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654" w:rsidRPr="00665726" w:rsidRDefault="00593654" w:rsidP="001B40B8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654" w:rsidRPr="00665726" w:rsidRDefault="00593654" w:rsidP="001B40B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593654" w:rsidTr="00593654">
        <w:trPr>
          <w:trHeight w:val="423"/>
        </w:trPr>
        <w:tc>
          <w:tcPr>
            <w:tcW w:w="2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654" w:rsidRPr="00665726" w:rsidRDefault="00593654" w:rsidP="001B40B8">
            <w:pPr>
              <w:rPr>
                <w:b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654" w:rsidRDefault="00593654" w:rsidP="001B40B8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654" w:rsidRDefault="00593654" w:rsidP="001B40B8"/>
        </w:tc>
        <w:tc>
          <w:tcPr>
            <w:tcW w:w="4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654" w:rsidRDefault="00593654" w:rsidP="001B40B8">
            <w:pPr>
              <w:rPr>
                <w:b/>
                <w:sz w:val="24"/>
                <w:szCs w:val="24"/>
              </w:rPr>
            </w:pPr>
          </w:p>
          <w:p w:rsidR="00593654" w:rsidRPr="00665726" w:rsidRDefault="00593654" w:rsidP="001B40B8">
            <w:pPr>
              <w:rPr>
                <w:b/>
                <w:sz w:val="24"/>
                <w:szCs w:val="24"/>
              </w:rPr>
            </w:pPr>
          </w:p>
        </w:tc>
      </w:tr>
    </w:tbl>
    <w:p w:rsidR="00593654" w:rsidRDefault="00593654" w:rsidP="00593654">
      <w:pPr>
        <w:rPr>
          <w:sz w:val="16"/>
          <w:szCs w:val="16"/>
        </w:rPr>
      </w:pPr>
    </w:p>
    <w:p w:rsidR="00593654" w:rsidRDefault="00593654" w:rsidP="00593654">
      <w:pPr>
        <w:rPr>
          <w:sz w:val="16"/>
          <w:szCs w:val="16"/>
        </w:rPr>
      </w:pPr>
    </w:p>
    <w:p w:rsidR="00A40DAD" w:rsidRDefault="00593654" w:rsidP="00593654">
      <w:r>
        <w:tab/>
      </w:r>
      <w:r>
        <w:tab/>
      </w:r>
      <w:r>
        <w:tab/>
      </w:r>
    </w:p>
    <w:sectPr w:rsidR="00A40D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8E"/>
    <w:rsid w:val="00593654"/>
    <w:rsid w:val="00A40DAD"/>
    <w:rsid w:val="00DC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54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54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LMcKenzie</dc:creator>
  <cp:keywords/>
  <dc:description/>
  <cp:lastModifiedBy>LMcKenzie</cp:lastModifiedBy>
  <cp:revision>2</cp:revision>
  <dcterms:created xsi:type="dcterms:W3CDTF">2018-02-07T16:49:00Z</dcterms:created>
  <dcterms:modified xsi:type="dcterms:W3CDTF">2018-02-07T17:00:00Z</dcterms:modified>
</cp:coreProperties>
</file>